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440" w:lineRule="exact"/>
        <w:jc w:val="both"/>
        <w:textAlignment w:val="auto"/>
        <w:rPr>
          <w:rFonts w:hint="default" w:ascii="Times New Roman" w:hAnsi="Times New Roman" w:eastAsia="宋体" w:cs="Times New Roman"/>
          <w:color w:val="auto"/>
          <w:kern w:val="0"/>
          <w:sz w:val="24"/>
          <w:highlight w:val="none"/>
          <w:lang w:val="en-US" w:eastAsia="zh-CN"/>
        </w:rPr>
      </w:pPr>
      <w:r>
        <w:rPr>
          <w:rFonts w:ascii="Times New Roman" w:hAnsi="Times New Roman" w:cs="Times New Roman"/>
          <w:color w:val="auto"/>
          <w:kern w:val="0"/>
          <w:sz w:val="24"/>
          <w:highlight w:val="none"/>
        </w:rPr>
        <w:t xml:space="preserve">证券代码：000966     </w:t>
      </w:r>
      <w:r>
        <w:rPr>
          <w:rFonts w:hint="default" w:ascii="Times New Roman" w:hAnsi="Times New Roman" w:cs="Times New Roman"/>
          <w:color w:val="auto"/>
          <w:kern w:val="0"/>
          <w:sz w:val="24"/>
          <w:highlight w:val="none"/>
          <w:lang w:val="en-US" w:eastAsia="zh-CN"/>
        </w:rPr>
        <w:t xml:space="preserve"> </w:t>
      </w:r>
      <w:r>
        <w:rPr>
          <w:rFonts w:ascii="Times New Roman" w:hAnsi="Times New Roman" w:cs="Times New Roman"/>
          <w:color w:val="auto"/>
          <w:kern w:val="0"/>
          <w:sz w:val="24"/>
          <w:highlight w:val="none"/>
        </w:rPr>
        <w:t xml:space="preserve">   </w:t>
      </w:r>
      <w:r>
        <w:rPr>
          <w:rFonts w:hint="default" w:ascii="Times New Roman" w:hAnsi="Times New Roman" w:cs="Times New Roman"/>
          <w:color w:val="auto"/>
          <w:kern w:val="0"/>
          <w:sz w:val="24"/>
          <w:highlight w:val="none"/>
          <w:lang w:val="en-US" w:eastAsia="zh-CN"/>
        </w:rPr>
        <w:t xml:space="preserve"> </w:t>
      </w:r>
      <w:r>
        <w:rPr>
          <w:rFonts w:hint="eastAsia" w:ascii="Times New Roman" w:hAnsi="Times New Roman" w:cs="Times New Roman"/>
          <w:color w:val="auto"/>
          <w:kern w:val="0"/>
          <w:sz w:val="24"/>
          <w:highlight w:val="none"/>
          <w:lang w:val="en-US" w:eastAsia="zh-CN"/>
        </w:rPr>
        <w:t xml:space="preserve"> </w:t>
      </w:r>
      <w:r>
        <w:rPr>
          <w:rFonts w:ascii="Times New Roman" w:hAnsi="Times New Roman" w:cs="Times New Roman"/>
          <w:color w:val="auto"/>
          <w:kern w:val="0"/>
          <w:sz w:val="24"/>
          <w:highlight w:val="none"/>
        </w:rPr>
        <w:t xml:space="preserve">证券简称：长源电力  </w:t>
      </w:r>
      <w:r>
        <w:rPr>
          <w:rFonts w:hint="default" w:ascii="Times New Roman" w:hAnsi="Times New Roman" w:cs="Times New Roman"/>
          <w:color w:val="auto"/>
          <w:kern w:val="0"/>
          <w:sz w:val="24"/>
          <w:highlight w:val="none"/>
          <w:lang w:val="en-US" w:eastAsia="zh-CN"/>
        </w:rPr>
        <w:t xml:space="preserve"> </w:t>
      </w:r>
      <w:r>
        <w:rPr>
          <w:rFonts w:ascii="Times New Roman" w:hAnsi="Times New Roman" w:cs="Times New Roman"/>
          <w:color w:val="auto"/>
          <w:kern w:val="0"/>
          <w:sz w:val="24"/>
          <w:highlight w:val="none"/>
        </w:rPr>
        <w:t xml:space="preserve">     </w:t>
      </w:r>
      <w:r>
        <w:rPr>
          <w:rFonts w:hint="default" w:ascii="Times New Roman" w:hAnsi="Times New Roman" w:cs="Times New Roman"/>
          <w:color w:val="auto"/>
          <w:kern w:val="0"/>
          <w:sz w:val="24"/>
          <w:highlight w:val="none"/>
          <w:lang w:val="en-US" w:eastAsia="zh-CN"/>
        </w:rPr>
        <w:t xml:space="preserve">  公告</w:t>
      </w:r>
      <w:r>
        <w:rPr>
          <w:rFonts w:ascii="Times New Roman" w:hAnsi="Times New Roman" w:cs="Times New Roman"/>
          <w:color w:val="auto"/>
          <w:kern w:val="0"/>
          <w:sz w:val="24"/>
          <w:highlight w:val="none"/>
        </w:rPr>
        <w:t>编号：</w:t>
      </w:r>
      <w:r>
        <w:rPr>
          <w:rFonts w:hint="default" w:ascii="Times New Roman" w:hAnsi="Times New Roman" w:cs="Times New Roman"/>
          <w:color w:val="auto"/>
          <w:kern w:val="0"/>
          <w:sz w:val="24"/>
          <w:highlight w:val="none"/>
          <w:lang w:val="en-US" w:eastAsia="zh-CN"/>
        </w:rPr>
        <w:t>202</w:t>
      </w:r>
      <w:r>
        <w:rPr>
          <w:rFonts w:hint="eastAsia" w:ascii="Times New Roman" w:hAnsi="Times New Roman" w:cs="Times New Roman"/>
          <w:color w:val="auto"/>
          <w:kern w:val="0"/>
          <w:sz w:val="24"/>
          <w:highlight w:val="none"/>
          <w:lang w:val="en-US" w:eastAsia="zh-CN"/>
        </w:rPr>
        <w:t>4</w:t>
      </w:r>
      <w:r>
        <w:rPr>
          <w:rFonts w:hint="default" w:ascii="Times New Roman" w:hAnsi="Times New Roman" w:cs="Times New Roman"/>
          <w:color w:val="auto"/>
          <w:kern w:val="0"/>
          <w:sz w:val="24"/>
          <w:highlight w:val="none"/>
          <w:lang w:val="en-US" w:eastAsia="zh-CN"/>
        </w:rPr>
        <w:t>-0</w:t>
      </w:r>
      <w:r>
        <w:rPr>
          <w:rFonts w:hint="eastAsia" w:ascii="Times New Roman" w:hAnsi="Times New Roman" w:cs="Times New Roman"/>
          <w:color w:val="auto"/>
          <w:kern w:val="0"/>
          <w:sz w:val="24"/>
          <w:highlight w:val="none"/>
          <w:lang w:val="en-US" w:eastAsia="zh-CN"/>
        </w:rPr>
        <w:t>17</w:t>
      </w: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ascii="Times New Roman" w:hAnsi="Times New Roman" w:cs="Times New Roman"/>
          <w:color w:val="auto"/>
          <w:sz w:val="32"/>
          <w:szCs w:val="32"/>
          <w:highlight w:val="none"/>
        </w:rPr>
      </w:pP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ascii="Times New Roman" w:hAnsi="Times New Roman" w:eastAsia="方正小标宋简体" w:cs="Times New Roman"/>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t>国家能源集团</w:t>
      </w:r>
      <w:r>
        <w:rPr>
          <w:rFonts w:ascii="Times New Roman" w:hAnsi="Times New Roman" w:eastAsia="方正小标宋简体" w:cs="Times New Roman"/>
          <w:color w:val="auto"/>
          <w:sz w:val="32"/>
          <w:szCs w:val="32"/>
          <w:highlight w:val="none"/>
        </w:rPr>
        <w:t>长源电力股份有限公司</w:t>
      </w: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ascii="Times New Roman" w:hAnsi="Times New Roman" w:eastAsia="方正小标宋简体" w:cs="Times New Roman"/>
          <w:color w:val="auto"/>
          <w:sz w:val="32"/>
          <w:szCs w:val="32"/>
          <w:highlight w:val="none"/>
        </w:rPr>
      </w:pPr>
      <w:r>
        <w:rPr>
          <w:rFonts w:ascii="Times New Roman" w:hAnsi="Times New Roman" w:eastAsia="方正小标宋简体" w:cs="Times New Roman"/>
          <w:color w:val="auto"/>
          <w:sz w:val="32"/>
          <w:szCs w:val="32"/>
          <w:highlight w:val="none"/>
        </w:rPr>
        <w:t>第</w:t>
      </w:r>
      <w:r>
        <w:rPr>
          <w:rFonts w:hint="default" w:ascii="Times New Roman" w:hAnsi="Times New Roman" w:eastAsia="方正小标宋简体" w:cs="Times New Roman"/>
          <w:color w:val="auto"/>
          <w:sz w:val="32"/>
          <w:szCs w:val="32"/>
          <w:highlight w:val="none"/>
          <w:lang w:val="en-US" w:eastAsia="zh-CN"/>
        </w:rPr>
        <w:t>十</w:t>
      </w:r>
      <w:r>
        <w:rPr>
          <w:rFonts w:ascii="Times New Roman" w:hAnsi="Times New Roman" w:eastAsia="方正小标宋简体" w:cs="Times New Roman"/>
          <w:color w:val="auto"/>
          <w:sz w:val="32"/>
          <w:szCs w:val="32"/>
          <w:highlight w:val="none"/>
        </w:rPr>
        <w:t>届监事会第</w:t>
      </w:r>
      <w:r>
        <w:rPr>
          <w:rFonts w:hint="default" w:ascii="Times New Roman" w:hAnsi="Times New Roman" w:eastAsia="方正小标宋简体" w:cs="Times New Roman"/>
          <w:color w:val="auto"/>
          <w:sz w:val="32"/>
          <w:szCs w:val="32"/>
          <w:highlight w:val="none"/>
          <w:lang w:val="en-US" w:eastAsia="zh-CN"/>
        </w:rPr>
        <w:t>十</w:t>
      </w:r>
      <w:r>
        <w:rPr>
          <w:rFonts w:hint="eastAsia" w:ascii="Times New Roman" w:hAnsi="Times New Roman" w:eastAsia="方正小标宋简体" w:cs="Times New Roman"/>
          <w:color w:val="auto"/>
          <w:sz w:val="32"/>
          <w:szCs w:val="32"/>
          <w:highlight w:val="none"/>
          <w:lang w:val="en-US" w:eastAsia="zh-CN"/>
        </w:rPr>
        <w:t>五</w:t>
      </w:r>
      <w:r>
        <w:rPr>
          <w:rFonts w:hint="default" w:ascii="Times New Roman" w:hAnsi="Times New Roman" w:eastAsia="方正小标宋简体" w:cs="Times New Roman"/>
          <w:color w:val="auto"/>
          <w:sz w:val="32"/>
          <w:szCs w:val="32"/>
          <w:highlight w:val="none"/>
        </w:rPr>
        <w:t>次</w:t>
      </w:r>
      <w:r>
        <w:rPr>
          <w:rFonts w:ascii="Times New Roman" w:hAnsi="Times New Roman" w:eastAsia="方正小标宋简体" w:cs="Times New Roman"/>
          <w:color w:val="auto"/>
          <w:sz w:val="32"/>
          <w:szCs w:val="32"/>
          <w:highlight w:val="none"/>
        </w:rPr>
        <w:t>会议决议公告</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ascii="Times New Roman" w:hAnsi="Times New Roman" w:cs="Times New Roman"/>
          <w:color w:val="auto"/>
          <w:sz w:val="32"/>
          <w:szCs w:val="32"/>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8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80" w:lineRule="exact"/>
              <w:ind w:firstLine="480" w:firstLineChars="200"/>
              <w:textAlignment w:val="auto"/>
              <w:rPr>
                <w:rFonts w:ascii="Times New Roman" w:hAnsi="Times New Roman" w:cs="Times New Roman"/>
                <w:color w:val="auto"/>
                <w:sz w:val="24"/>
                <w:highlight w:val="none"/>
              </w:rPr>
            </w:pPr>
            <w:r>
              <w:rPr>
                <w:rFonts w:ascii="Times New Roman" w:hAnsi="Times New Roman" w:cs="Times New Roman"/>
                <w:color w:val="auto"/>
                <w:kern w:val="0"/>
                <w:sz w:val="24"/>
                <w:highlight w:val="none"/>
              </w:rPr>
              <w:t>本公司及监事会全体成员保证信息披露</w:t>
            </w:r>
            <w:r>
              <w:rPr>
                <w:rFonts w:hint="default" w:ascii="Times New Roman" w:hAnsi="Times New Roman" w:cs="Times New Roman"/>
                <w:color w:val="auto"/>
                <w:kern w:val="0"/>
                <w:sz w:val="24"/>
                <w:highlight w:val="none"/>
                <w:lang w:val="en-US" w:eastAsia="zh-CN"/>
              </w:rPr>
              <w:t>的</w:t>
            </w:r>
            <w:r>
              <w:rPr>
                <w:rFonts w:ascii="Times New Roman" w:hAnsi="Times New Roman" w:cs="Times New Roman"/>
                <w:color w:val="auto"/>
                <w:kern w:val="0"/>
                <w:sz w:val="24"/>
                <w:highlight w:val="none"/>
              </w:rPr>
              <w:t>内容真实、准确</w:t>
            </w:r>
            <w:r>
              <w:rPr>
                <w:rFonts w:hint="default" w:ascii="Times New Roman" w:hAnsi="Times New Roman" w:cs="Times New Roman"/>
                <w:color w:val="auto"/>
                <w:kern w:val="0"/>
                <w:sz w:val="24"/>
                <w:highlight w:val="none"/>
                <w:lang w:eastAsia="zh-CN"/>
              </w:rPr>
              <w:t>、</w:t>
            </w:r>
            <w:r>
              <w:rPr>
                <w:rFonts w:ascii="Times New Roman" w:hAnsi="Times New Roman" w:cs="Times New Roman"/>
                <w:color w:val="auto"/>
                <w:kern w:val="0"/>
                <w:sz w:val="24"/>
                <w:highlight w:val="none"/>
              </w:rPr>
              <w:t>完整，没有虚假记载、误导性陈述或重大遗漏。</w:t>
            </w:r>
          </w:p>
        </w:tc>
      </w:tr>
    </w:tbl>
    <w:p>
      <w:pPr>
        <w:keepNext w:val="0"/>
        <w:keepLines w:val="0"/>
        <w:pageBreakBefore w:val="0"/>
        <w:widowControl w:val="0"/>
        <w:kinsoku/>
        <w:wordWrap/>
        <w:overflowPunct/>
        <w:topLinePunct w:val="0"/>
        <w:bidi w:val="0"/>
        <w:adjustRightInd w:val="0"/>
        <w:snapToGrid w:val="0"/>
        <w:spacing w:line="380" w:lineRule="exact"/>
        <w:ind w:firstLine="570"/>
        <w:textAlignment w:val="auto"/>
        <w:rPr>
          <w:rFonts w:ascii="Times New Roman" w:hAnsi="Times New Roman" w:cs="Times New Roman"/>
          <w:b/>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textAlignment w:val="auto"/>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一、监事会会议召开情况</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公司第十届监事会第</w:t>
      </w:r>
      <w:r>
        <w:rPr>
          <w:rFonts w:hint="eastAsia" w:ascii="Times New Roman" w:hAnsi="Times New Roman" w:cs="Times New Roman"/>
          <w:color w:val="auto"/>
          <w:sz w:val="24"/>
          <w:szCs w:val="24"/>
          <w:highlight w:val="none"/>
          <w:lang w:val="en-US" w:eastAsia="zh-CN"/>
        </w:rPr>
        <w:t>十五</w:t>
      </w:r>
      <w:r>
        <w:rPr>
          <w:rFonts w:hint="default" w:ascii="Times New Roman" w:hAnsi="Times New Roman" w:cs="Times New Roman"/>
          <w:color w:val="auto"/>
          <w:sz w:val="24"/>
          <w:szCs w:val="24"/>
          <w:highlight w:val="none"/>
          <w:lang w:val="en-US" w:eastAsia="zh-CN"/>
        </w:rPr>
        <w:t>次会议于202</w:t>
      </w:r>
      <w:r>
        <w:rPr>
          <w:rFonts w:hint="eastAsia"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val="en-US" w:eastAsia="zh-CN"/>
        </w:rPr>
        <w:t>年</w:t>
      </w: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val="en-US" w:eastAsia="zh-CN"/>
        </w:rPr>
        <w:t>月</w:t>
      </w:r>
      <w:r>
        <w:rPr>
          <w:rFonts w:hint="eastAsia" w:ascii="Times New Roman" w:hAnsi="Times New Roman" w:cs="Times New Roman"/>
          <w:color w:val="auto"/>
          <w:sz w:val="24"/>
          <w:szCs w:val="24"/>
          <w:highlight w:val="none"/>
          <w:lang w:val="en-US" w:eastAsia="zh-CN"/>
        </w:rPr>
        <w:t>12</w:t>
      </w:r>
      <w:r>
        <w:rPr>
          <w:rFonts w:hint="default" w:ascii="Times New Roman" w:hAnsi="Times New Roman" w:cs="Times New Roman"/>
          <w:color w:val="auto"/>
          <w:sz w:val="24"/>
          <w:szCs w:val="24"/>
          <w:highlight w:val="none"/>
          <w:lang w:val="en-US" w:eastAsia="zh-CN"/>
        </w:rPr>
        <w:t>日在湖北省武汉市洪山区徐东大街63号本公司办公地国家能源大厦2楼会议室以现场结合网络视频方式召开。会议通知于2024年3月5日以专人送达或邮件方式发出。会议应到监事3人，实到2人，其中韦正海监事现场出席会议，黄敏监事通过网络视频参加会议，罗丹职工监事因事未能出席本次会议，书面委托黄敏监事代为出席会议并行使表决权。经全体监事共同推举</w:t>
      </w: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会议由监事韦正海先生主持。本次监事会会议的召开符合有关法律、行政法规、部门规章、规范性文件和《公司章程》的规定。</w:t>
      </w: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textAlignment w:val="auto"/>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二、监事会会议审议情况</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Times New Roman" w:hAnsi="Times New Roman" w:cs="Times New Roman"/>
          <w:b/>
          <w:bCs w:val="0"/>
          <w:color w:val="auto"/>
          <w:sz w:val="24"/>
          <w:szCs w:val="24"/>
          <w:highlight w:val="none"/>
          <w:lang w:val="en-US" w:eastAsia="zh-CN"/>
        </w:rPr>
      </w:pPr>
      <w:r>
        <w:rPr>
          <w:rFonts w:hint="default" w:ascii="Times New Roman" w:hAnsi="Times New Roman" w:cs="Times New Roman"/>
          <w:color w:val="auto"/>
          <w:sz w:val="24"/>
        </w:rPr>
        <w:t>会议经举手投票表决，</w:t>
      </w:r>
      <w:r>
        <w:rPr>
          <w:rFonts w:hint="default" w:ascii="Times New Roman" w:hAnsi="Times New Roman" w:cs="Times New Roman"/>
          <w:color w:val="auto"/>
          <w:sz w:val="24"/>
          <w:szCs w:val="24"/>
          <w:lang w:eastAsia="zh-CN"/>
        </w:rPr>
        <w:t>作出</w:t>
      </w:r>
      <w:r>
        <w:rPr>
          <w:rFonts w:hint="default" w:ascii="Times New Roman" w:hAnsi="Times New Roman" w:cs="Times New Roman"/>
          <w:color w:val="auto"/>
          <w:sz w:val="24"/>
          <w:szCs w:val="24"/>
        </w:rPr>
        <w:t>以下决议：</w:t>
      </w:r>
    </w:p>
    <w:p>
      <w:pPr>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b w:val="0"/>
          <w:bCs/>
          <w:color w:val="auto"/>
          <w:sz w:val="24"/>
          <w:szCs w:val="24"/>
          <w:highlight w:val="none"/>
          <w:lang w:val="en-US" w:eastAsia="zh-CN"/>
        </w:rPr>
      </w:pPr>
      <w:r>
        <w:rPr>
          <w:rFonts w:hint="default" w:ascii="Times New Roman" w:hAnsi="Times New Roman" w:cs="Times New Roman"/>
          <w:b w:val="0"/>
          <w:bCs/>
          <w:color w:val="auto"/>
          <w:sz w:val="24"/>
          <w:szCs w:val="24"/>
          <w:highlight w:val="none"/>
          <w:lang w:val="en-US" w:eastAsia="zh-CN"/>
        </w:rPr>
        <w:t>审议通过了《关于选举监事会主席的议案》</w:t>
      </w:r>
    </w:p>
    <w:p>
      <w:pPr>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b w:val="0"/>
          <w:bCs/>
          <w:color w:val="auto"/>
          <w:sz w:val="24"/>
          <w:szCs w:val="24"/>
          <w:highlight w:val="none"/>
          <w:lang w:val="en-US" w:eastAsia="zh-CN"/>
        </w:rPr>
      </w:pPr>
      <w:r>
        <w:rPr>
          <w:rFonts w:hint="default" w:ascii="Times New Roman" w:hAnsi="Times New Roman" w:cs="Times New Roman"/>
          <w:b w:val="0"/>
          <w:bCs/>
          <w:color w:val="auto"/>
          <w:sz w:val="24"/>
          <w:szCs w:val="24"/>
          <w:highlight w:val="none"/>
          <w:lang w:val="en-US" w:eastAsia="zh-CN"/>
        </w:rPr>
        <w:t>会议选举韦正海先生为公司监事会主席，任期与第十届监事会一致。</w:t>
      </w:r>
    </w:p>
    <w:p>
      <w:pPr>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b w:val="0"/>
          <w:bCs/>
          <w:color w:val="auto"/>
          <w:sz w:val="24"/>
          <w:szCs w:val="24"/>
          <w:highlight w:val="none"/>
          <w:lang w:val="en-US" w:eastAsia="zh-CN"/>
        </w:rPr>
      </w:pPr>
      <w:r>
        <w:rPr>
          <w:rFonts w:hint="default" w:ascii="Times New Roman" w:hAnsi="Times New Roman" w:cs="Times New Roman"/>
          <w:b w:val="0"/>
          <w:bCs/>
          <w:color w:val="auto"/>
          <w:sz w:val="24"/>
          <w:szCs w:val="24"/>
          <w:highlight w:val="none"/>
          <w:lang w:val="en-US" w:eastAsia="zh-CN"/>
        </w:rPr>
        <w:t>表决结果：3票同意，0票反对，0票弃权。</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三、备查文件</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公司</w:t>
      </w:r>
      <w:r>
        <w:rPr>
          <w:rFonts w:ascii="Times New Roman" w:hAnsi="Times New Roman" w:cs="Times New Roman"/>
          <w:color w:val="auto"/>
          <w:sz w:val="24"/>
          <w:szCs w:val="24"/>
          <w:highlight w:val="none"/>
        </w:rPr>
        <w:t>第</w:t>
      </w:r>
      <w:r>
        <w:rPr>
          <w:rFonts w:hint="default" w:ascii="Times New Roman" w:hAnsi="Times New Roman" w:cs="Times New Roman"/>
          <w:color w:val="auto"/>
          <w:sz w:val="24"/>
          <w:szCs w:val="24"/>
          <w:highlight w:val="none"/>
          <w:lang w:val="en-US" w:eastAsia="zh-CN"/>
        </w:rPr>
        <w:t>十</w:t>
      </w:r>
      <w:r>
        <w:rPr>
          <w:rFonts w:ascii="Times New Roman" w:hAnsi="Times New Roman" w:cs="Times New Roman"/>
          <w:color w:val="auto"/>
          <w:sz w:val="24"/>
          <w:szCs w:val="24"/>
          <w:highlight w:val="none"/>
        </w:rPr>
        <w:t>届监事会第</w:t>
      </w:r>
      <w:r>
        <w:rPr>
          <w:rFonts w:hint="eastAsia" w:ascii="Times New Roman" w:hAnsi="Times New Roman" w:cs="Times New Roman"/>
          <w:color w:val="auto"/>
          <w:sz w:val="24"/>
          <w:szCs w:val="24"/>
          <w:highlight w:val="none"/>
          <w:lang w:val="en-US" w:eastAsia="zh-CN"/>
        </w:rPr>
        <w:t>十五</w:t>
      </w:r>
      <w:r>
        <w:rPr>
          <w:rFonts w:ascii="Times New Roman" w:hAnsi="Times New Roman" w:cs="Times New Roman"/>
          <w:color w:val="auto"/>
          <w:sz w:val="24"/>
          <w:szCs w:val="24"/>
          <w:highlight w:val="none"/>
        </w:rPr>
        <w:t>次会议决议</w:t>
      </w:r>
      <w:r>
        <w:rPr>
          <w:rFonts w:hint="default" w:ascii="Times New Roman" w:hAnsi="Times New Roman"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ascii="Times New Roman" w:hAnsi="Times New Roman"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default" w:ascii="Times New Roman" w:hAnsi="Times New Roman" w:cs="Times New Roman"/>
          <w:color w:val="auto"/>
          <w:sz w:val="24"/>
          <w:szCs w:val="24"/>
          <w:highlight w:val="none"/>
          <w:lang w:eastAsia="zh-CN"/>
        </w:rPr>
      </w:pPr>
      <w:r>
        <w:rPr>
          <w:rFonts w:ascii="Times New Roman" w:hAnsi="Times New Roman" w:cs="Times New Roman"/>
          <w:color w:val="auto"/>
          <w:sz w:val="24"/>
          <w:szCs w:val="24"/>
          <w:highlight w:val="none"/>
        </w:rPr>
        <w:t>特此公告。</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cs="Times New Roman"/>
          <w:color w:val="auto"/>
          <w:sz w:val="24"/>
          <w:szCs w:val="24"/>
          <w:highlight w:val="none"/>
          <w:lang w:eastAsia="zh-CN"/>
        </w:rPr>
      </w:pPr>
    </w:p>
    <w:p>
      <w:pPr>
        <w:keepNext w:val="0"/>
        <w:keepLines w:val="0"/>
        <w:pageBreakBefore w:val="0"/>
        <w:widowControl w:val="0"/>
        <w:kinsoku/>
        <w:overflowPunct/>
        <w:topLinePunct w:val="0"/>
        <w:autoSpaceDE/>
        <w:autoSpaceDN/>
        <w:bidi w:val="0"/>
        <w:adjustRightInd w:val="0"/>
        <w:snapToGrid w:val="0"/>
        <w:spacing w:line="380" w:lineRule="exact"/>
        <w:ind w:firstLine="480" w:firstLineChars="200"/>
        <w:textAlignment w:val="auto"/>
        <w:rPr>
          <w:rFonts w:hint="eastAsia" w:ascii="Times New Roman" w:hAnsi="Times New Roman"/>
          <w:b w:val="0"/>
          <w:bCs w:val="0"/>
          <w:color w:val="auto"/>
          <w:sz w:val="24"/>
          <w:szCs w:val="28"/>
          <w:highlight w:val="none"/>
          <w:lang w:val="en-US" w:eastAsia="zh-CN"/>
        </w:rPr>
      </w:pPr>
      <w:r>
        <w:rPr>
          <w:rFonts w:hint="eastAsia" w:ascii="Times New Roman" w:hAnsi="Times New Roman"/>
          <w:b w:val="0"/>
          <w:bCs w:val="0"/>
          <w:color w:val="auto"/>
          <w:sz w:val="24"/>
          <w:szCs w:val="28"/>
          <w:highlight w:val="none"/>
          <w:lang w:eastAsia="zh-CN"/>
        </w:rPr>
        <w:t>附件：韦正海先生简历</w:t>
      </w:r>
      <w:r>
        <w:rPr>
          <w:rFonts w:hint="eastAsia" w:ascii="Times New Roman" w:hAnsi="Times New Roman"/>
          <w:b w:val="0"/>
          <w:bCs w:val="0"/>
          <w:color w:val="auto"/>
          <w:sz w:val="24"/>
          <w:szCs w:val="28"/>
          <w:highlight w:val="none"/>
          <w:lang w:val="en-US" w:eastAsia="zh-CN"/>
        </w:rPr>
        <w:t xml:space="preserve"> </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jc w:val="right"/>
        <w:textAlignment w:val="auto"/>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国家能源集团</w:t>
      </w:r>
      <w:r>
        <w:rPr>
          <w:rFonts w:ascii="Times New Roman" w:hAnsi="Times New Roman" w:cs="Times New Roman"/>
          <w:color w:val="auto"/>
          <w:sz w:val="24"/>
          <w:szCs w:val="24"/>
          <w:highlight w:val="none"/>
        </w:rPr>
        <w:t>长源电力股份有限公司监事会</w:t>
      </w:r>
    </w:p>
    <w:p>
      <w:pPr>
        <w:keepNext w:val="0"/>
        <w:keepLines w:val="0"/>
        <w:pageBreakBefore w:val="0"/>
        <w:widowControl w:val="0"/>
        <w:kinsoku/>
        <w:wordWrap/>
        <w:overflowPunct/>
        <w:topLinePunct w:val="0"/>
        <w:autoSpaceDE/>
        <w:autoSpaceDN/>
        <w:bidi w:val="0"/>
        <w:spacing w:line="360" w:lineRule="exact"/>
        <w:ind w:right="720" w:firstLine="420"/>
        <w:jc w:val="center"/>
        <w:textAlignment w:val="auto"/>
        <w:rPr>
          <w:rFonts w:hint="default" w:ascii="Times New Roman" w:hAnsi="Times New Roman" w:eastAsia="宋体" w:cs="Times New Roman"/>
          <w:color w:val="auto"/>
          <w:sz w:val="24"/>
          <w:szCs w:val="24"/>
          <w:highlight w:val="none"/>
        </w:rPr>
        <w:sectPr>
          <w:footerReference r:id="rId3" w:type="default"/>
          <w:pgSz w:w="11906" w:h="16838"/>
          <w:pgMar w:top="1418" w:right="1758" w:bottom="1134" w:left="1758" w:header="851" w:footer="567" w:gutter="0"/>
          <w:cols w:space="720" w:num="1"/>
          <w:docGrid w:type="lines" w:linePitch="312" w:charSpace="0"/>
        </w:sectPr>
      </w:pP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cs="Times New Roman"/>
          <w:color w:val="auto"/>
          <w:sz w:val="24"/>
          <w:szCs w:val="24"/>
          <w:highlight w:val="none"/>
          <w:lang w:val="en-US" w:eastAsia="zh-CN"/>
        </w:rPr>
        <w:t xml:space="preserve"> </w:t>
      </w:r>
      <w:r>
        <w:rPr>
          <w:rFonts w:ascii="Times New Roman" w:hAnsi="Times New Roman" w:cs="Times New Roman"/>
          <w:color w:val="auto"/>
          <w:sz w:val="24"/>
          <w:szCs w:val="24"/>
          <w:highlight w:val="none"/>
        </w:rPr>
        <w:t>20</w:t>
      </w:r>
      <w:r>
        <w:rPr>
          <w:rFonts w:hint="default"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lang w:val="en-US" w:eastAsia="zh-CN"/>
        </w:rPr>
        <w:t>4</w:t>
      </w:r>
      <w:r>
        <w:rPr>
          <w:rFonts w:ascii="Times New Roman" w:hAnsi="Times New Roman" w:cs="Times New Roman"/>
          <w:color w:val="auto"/>
          <w:sz w:val="24"/>
          <w:szCs w:val="24"/>
          <w:highlight w:val="none"/>
        </w:rPr>
        <w:t>年</w:t>
      </w:r>
      <w:r>
        <w:rPr>
          <w:rFonts w:hint="eastAsia" w:ascii="Times New Roman" w:hAnsi="Times New Roman" w:cs="Times New Roman"/>
          <w:color w:val="auto"/>
          <w:sz w:val="24"/>
          <w:szCs w:val="24"/>
          <w:highlight w:val="none"/>
          <w:lang w:val="en-US" w:eastAsia="zh-CN"/>
        </w:rPr>
        <w:t>3</w:t>
      </w:r>
      <w:r>
        <w:rPr>
          <w:rFonts w:ascii="Times New Roman" w:hAnsi="Times New Roman" w:cs="Times New Roman"/>
          <w:color w:val="auto"/>
          <w:sz w:val="24"/>
          <w:szCs w:val="24"/>
          <w:highlight w:val="none"/>
        </w:rPr>
        <w:t>月</w:t>
      </w:r>
      <w:r>
        <w:rPr>
          <w:rFonts w:hint="eastAsia" w:ascii="Times New Roman" w:hAnsi="Times New Roman" w:cs="Times New Roman"/>
          <w:color w:val="auto"/>
          <w:sz w:val="24"/>
          <w:szCs w:val="24"/>
          <w:highlight w:val="none"/>
          <w:lang w:val="en-US" w:eastAsia="zh-CN"/>
        </w:rPr>
        <w:t>13</w:t>
      </w:r>
      <w:r>
        <w:rPr>
          <w:rFonts w:hint="default" w:ascii="Times New Roman" w:hAnsi="Times New Roman" w:eastAsia="宋体" w:cs="Times New Roman"/>
          <w:color w:val="auto"/>
          <w:sz w:val="24"/>
          <w:szCs w:val="24"/>
          <w:highlight w:val="none"/>
        </w:rPr>
        <w:t>日</w:t>
      </w:r>
    </w:p>
    <w:p>
      <w:pPr>
        <w:keepNext w:val="0"/>
        <w:keepLines w:val="0"/>
        <w:pageBreakBefore w:val="0"/>
        <w:widowControl w:val="0"/>
        <w:kinsoku/>
        <w:overflowPunct/>
        <w:topLinePunct w:val="0"/>
        <w:bidi w:val="0"/>
        <w:adjustRightInd w:val="0"/>
        <w:snapToGrid w:val="0"/>
        <w:spacing w:line="380" w:lineRule="exact"/>
        <w:textAlignment w:val="auto"/>
        <w:rPr>
          <w:rFonts w:hint="default" w:ascii="黑体" w:hAnsi="黑体" w:eastAsia="黑体" w:cs="黑体"/>
          <w:color w:val="auto"/>
          <w:sz w:val="24"/>
          <w:szCs w:val="28"/>
          <w:highlight w:val="none"/>
          <w:lang w:val="en-US" w:eastAsia="zh-CN"/>
        </w:rPr>
      </w:pPr>
      <w:r>
        <w:rPr>
          <w:rFonts w:hint="eastAsia" w:ascii="黑体" w:hAnsi="黑体" w:eastAsia="黑体" w:cs="黑体"/>
          <w:color w:val="auto"/>
          <w:sz w:val="24"/>
          <w:szCs w:val="28"/>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t>韦正海先生简历</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韦正海，男，1971年4月出生，1990年3月入伍，2022年3月转业，中共党员，大学本科。现任国家能源集团长源电力股份有限公司党委委员、纪委书记。历任空降兵第四十五师一三三团九连排长、黄继光英雄连副连长，第四十五师司令部军务科正连职参谋，空降兵第十五军司令部直属队教导员、军务处副处长、军务处处长，空降兵第四十三师副师长，空降兵训练基地大校副主任（师级副职）。其与王冬、王强、朱振刚、刘晋冀先生同为公司控股股东国家能源投资集团有限责任公司推荐的董事、监事；未持有公司股份；未受过中国证监会及其他有关部门的处罚和证券交易所纪律处分；不存在涉嫌犯罪被司法机关立案侦查或涉嫌违法违规被中国证监会立案稽查的情形；不存在《中华人民共和国公司法》《深圳证券交易所股票上市规则》规定禁止担任上市公司董事、监事、高级管理人员的情形；未被中国证监会在证券期货市场违法失信信息公开查询平台公示，不是失信被执行人；符合有关法律、行政法规、部门规章、规范性文件、《深圳证券交易所股票上市规则》及证券交易所其他相关规定等要求的任职资格。</w:t>
      </w:r>
    </w:p>
    <w:p>
      <w:pPr>
        <w:pStyle w:val="6"/>
        <w:rPr>
          <w:rFonts w:hint="default"/>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eastAsia="zh-CN"/>
      </w:rPr>
      <w:t>2</w:t>
    </w:r>
    <w:r>
      <w:rPr>
        <w:lang w:val="zh-CN" w:eastAsia="zh-CN"/>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E6"/>
    <w:rsid w:val="000638B9"/>
    <w:rsid w:val="00070121"/>
    <w:rsid w:val="00080E0E"/>
    <w:rsid w:val="000D652E"/>
    <w:rsid w:val="000E562D"/>
    <w:rsid w:val="00104A03"/>
    <w:rsid w:val="001507D6"/>
    <w:rsid w:val="001A7D31"/>
    <w:rsid w:val="001B1092"/>
    <w:rsid w:val="001C0E7D"/>
    <w:rsid w:val="001D70E1"/>
    <w:rsid w:val="001E2D03"/>
    <w:rsid w:val="001E4B61"/>
    <w:rsid w:val="001F5995"/>
    <w:rsid w:val="0021315E"/>
    <w:rsid w:val="00226E5F"/>
    <w:rsid w:val="00232484"/>
    <w:rsid w:val="002427EE"/>
    <w:rsid w:val="00263275"/>
    <w:rsid w:val="002B09FD"/>
    <w:rsid w:val="002F42EC"/>
    <w:rsid w:val="003150B0"/>
    <w:rsid w:val="003626FF"/>
    <w:rsid w:val="003C028B"/>
    <w:rsid w:val="003C7946"/>
    <w:rsid w:val="003F3F67"/>
    <w:rsid w:val="003F4775"/>
    <w:rsid w:val="00405FD8"/>
    <w:rsid w:val="00416568"/>
    <w:rsid w:val="0042077B"/>
    <w:rsid w:val="004513EA"/>
    <w:rsid w:val="00461A40"/>
    <w:rsid w:val="00464579"/>
    <w:rsid w:val="00477128"/>
    <w:rsid w:val="00491C4F"/>
    <w:rsid w:val="004921C7"/>
    <w:rsid w:val="004B0239"/>
    <w:rsid w:val="004E056D"/>
    <w:rsid w:val="004F7192"/>
    <w:rsid w:val="005373A6"/>
    <w:rsid w:val="00564082"/>
    <w:rsid w:val="00583AE5"/>
    <w:rsid w:val="005A19C6"/>
    <w:rsid w:val="005E19D1"/>
    <w:rsid w:val="005F04DF"/>
    <w:rsid w:val="00600B2F"/>
    <w:rsid w:val="0067569E"/>
    <w:rsid w:val="00685CE3"/>
    <w:rsid w:val="00695531"/>
    <w:rsid w:val="0071198D"/>
    <w:rsid w:val="0071219B"/>
    <w:rsid w:val="00712BF9"/>
    <w:rsid w:val="00731150"/>
    <w:rsid w:val="0073177B"/>
    <w:rsid w:val="00760F8D"/>
    <w:rsid w:val="007D472E"/>
    <w:rsid w:val="007E2C6B"/>
    <w:rsid w:val="007F37D2"/>
    <w:rsid w:val="0082050F"/>
    <w:rsid w:val="008A50E9"/>
    <w:rsid w:val="008F734D"/>
    <w:rsid w:val="0096462D"/>
    <w:rsid w:val="009714BB"/>
    <w:rsid w:val="00975122"/>
    <w:rsid w:val="009B04D9"/>
    <w:rsid w:val="009C1AEA"/>
    <w:rsid w:val="009D68BD"/>
    <w:rsid w:val="009E08C2"/>
    <w:rsid w:val="009E5D9E"/>
    <w:rsid w:val="00A11CB0"/>
    <w:rsid w:val="00A1392E"/>
    <w:rsid w:val="00A178C1"/>
    <w:rsid w:val="00A43B2A"/>
    <w:rsid w:val="00A47E0C"/>
    <w:rsid w:val="00A62F7E"/>
    <w:rsid w:val="00A852E7"/>
    <w:rsid w:val="00B17FE2"/>
    <w:rsid w:val="00B32DF8"/>
    <w:rsid w:val="00B3797B"/>
    <w:rsid w:val="00B76D0B"/>
    <w:rsid w:val="00B92461"/>
    <w:rsid w:val="00BD0F56"/>
    <w:rsid w:val="00BD2EBA"/>
    <w:rsid w:val="00BE2F95"/>
    <w:rsid w:val="00C0085A"/>
    <w:rsid w:val="00C10BC6"/>
    <w:rsid w:val="00C155E7"/>
    <w:rsid w:val="00C17DE6"/>
    <w:rsid w:val="00C56370"/>
    <w:rsid w:val="00CE1616"/>
    <w:rsid w:val="00CF3990"/>
    <w:rsid w:val="00D26212"/>
    <w:rsid w:val="00D464F6"/>
    <w:rsid w:val="00D85B23"/>
    <w:rsid w:val="00DA0F9B"/>
    <w:rsid w:val="00DC72C1"/>
    <w:rsid w:val="00DF5A2F"/>
    <w:rsid w:val="00E0610A"/>
    <w:rsid w:val="00E64EC6"/>
    <w:rsid w:val="00E66A4E"/>
    <w:rsid w:val="00E92EF1"/>
    <w:rsid w:val="00EA0B31"/>
    <w:rsid w:val="00EC1A6E"/>
    <w:rsid w:val="00F1239D"/>
    <w:rsid w:val="00F43840"/>
    <w:rsid w:val="00F51D77"/>
    <w:rsid w:val="00F91589"/>
    <w:rsid w:val="00FB4261"/>
    <w:rsid w:val="00FD1728"/>
    <w:rsid w:val="027E3A6A"/>
    <w:rsid w:val="033A036B"/>
    <w:rsid w:val="03C70C45"/>
    <w:rsid w:val="04707C68"/>
    <w:rsid w:val="04D31337"/>
    <w:rsid w:val="04FC3A2E"/>
    <w:rsid w:val="05FE2829"/>
    <w:rsid w:val="06763EFF"/>
    <w:rsid w:val="06A24A60"/>
    <w:rsid w:val="071557F1"/>
    <w:rsid w:val="080828B1"/>
    <w:rsid w:val="082A3473"/>
    <w:rsid w:val="09CD02F3"/>
    <w:rsid w:val="09F05606"/>
    <w:rsid w:val="0A793C04"/>
    <w:rsid w:val="0A9001F6"/>
    <w:rsid w:val="0ADD6620"/>
    <w:rsid w:val="0BF4012F"/>
    <w:rsid w:val="0D2D433A"/>
    <w:rsid w:val="0D614315"/>
    <w:rsid w:val="0D822EAD"/>
    <w:rsid w:val="0E125917"/>
    <w:rsid w:val="0F1757F6"/>
    <w:rsid w:val="0F316BAC"/>
    <w:rsid w:val="0F3E0F6B"/>
    <w:rsid w:val="0FDC51E8"/>
    <w:rsid w:val="10AB542F"/>
    <w:rsid w:val="11DD3094"/>
    <w:rsid w:val="13E01F10"/>
    <w:rsid w:val="1541197C"/>
    <w:rsid w:val="15584E1C"/>
    <w:rsid w:val="16B47C80"/>
    <w:rsid w:val="176B1DBC"/>
    <w:rsid w:val="186772D0"/>
    <w:rsid w:val="196A22E1"/>
    <w:rsid w:val="1A1324AA"/>
    <w:rsid w:val="1A9642E9"/>
    <w:rsid w:val="1AE94226"/>
    <w:rsid w:val="1B8E13F0"/>
    <w:rsid w:val="1C5819B6"/>
    <w:rsid w:val="1DFA4B80"/>
    <w:rsid w:val="1DFB7B95"/>
    <w:rsid w:val="1E2A4792"/>
    <w:rsid w:val="1ED86ED4"/>
    <w:rsid w:val="1ED91010"/>
    <w:rsid w:val="1EFB7195"/>
    <w:rsid w:val="1F046360"/>
    <w:rsid w:val="1FAC489E"/>
    <w:rsid w:val="200F7C33"/>
    <w:rsid w:val="20C3561B"/>
    <w:rsid w:val="21A26E36"/>
    <w:rsid w:val="248F6C74"/>
    <w:rsid w:val="25B950E7"/>
    <w:rsid w:val="275F0BCC"/>
    <w:rsid w:val="27607F20"/>
    <w:rsid w:val="281E6B77"/>
    <w:rsid w:val="282C03B2"/>
    <w:rsid w:val="2BE7118A"/>
    <w:rsid w:val="2C676C92"/>
    <w:rsid w:val="2C7C700F"/>
    <w:rsid w:val="2EC52FED"/>
    <w:rsid w:val="2F33652D"/>
    <w:rsid w:val="2F3552F5"/>
    <w:rsid w:val="304D5F6E"/>
    <w:rsid w:val="31C640DD"/>
    <w:rsid w:val="33850A4B"/>
    <w:rsid w:val="348C679B"/>
    <w:rsid w:val="34B80C71"/>
    <w:rsid w:val="34DA2F25"/>
    <w:rsid w:val="35F976A9"/>
    <w:rsid w:val="36293ACA"/>
    <w:rsid w:val="3641338E"/>
    <w:rsid w:val="366F1DAF"/>
    <w:rsid w:val="36DF3454"/>
    <w:rsid w:val="36E17C5B"/>
    <w:rsid w:val="36EA65F4"/>
    <w:rsid w:val="371B0BC0"/>
    <w:rsid w:val="380252AE"/>
    <w:rsid w:val="392C50AB"/>
    <w:rsid w:val="3A1D50F3"/>
    <w:rsid w:val="3A3D2860"/>
    <w:rsid w:val="3A4E6C95"/>
    <w:rsid w:val="3ABD3782"/>
    <w:rsid w:val="3B235F0F"/>
    <w:rsid w:val="3BB66AF1"/>
    <w:rsid w:val="3BCE2B76"/>
    <w:rsid w:val="3C0C7A79"/>
    <w:rsid w:val="3D920183"/>
    <w:rsid w:val="3E2E04F9"/>
    <w:rsid w:val="40055597"/>
    <w:rsid w:val="409925FE"/>
    <w:rsid w:val="40B400D7"/>
    <w:rsid w:val="40DE24EF"/>
    <w:rsid w:val="41831C76"/>
    <w:rsid w:val="41D81D97"/>
    <w:rsid w:val="43043F5C"/>
    <w:rsid w:val="4398630D"/>
    <w:rsid w:val="43F61BD5"/>
    <w:rsid w:val="45840AAE"/>
    <w:rsid w:val="45991FF0"/>
    <w:rsid w:val="46617A66"/>
    <w:rsid w:val="46D65938"/>
    <w:rsid w:val="49157291"/>
    <w:rsid w:val="4A3A3D81"/>
    <w:rsid w:val="4B013B25"/>
    <w:rsid w:val="4BC96CEF"/>
    <w:rsid w:val="4CBF6E6C"/>
    <w:rsid w:val="4CF279FC"/>
    <w:rsid w:val="4D374EA5"/>
    <w:rsid w:val="4D796052"/>
    <w:rsid w:val="4DA26DE9"/>
    <w:rsid w:val="50062069"/>
    <w:rsid w:val="503E05A5"/>
    <w:rsid w:val="50514665"/>
    <w:rsid w:val="52213F55"/>
    <w:rsid w:val="52640DCC"/>
    <w:rsid w:val="554A107C"/>
    <w:rsid w:val="56C92432"/>
    <w:rsid w:val="590A1A29"/>
    <w:rsid w:val="591E310B"/>
    <w:rsid w:val="5A344EB7"/>
    <w:rsid w:val="5A90606B"/>
    <w:rsid w:val="5AC01FD8"/>
    <w:rsid w:val="5C864DA4"/>
    <w:rsid w:val="5C9E729A"/>
    <w:rsid w:val="5CC22A2B"/>
    <w:rsid w:val="5D251A9E"/>
    <w:rsid w:val="5E816179"/>
    <w:rsid w:val="5F680E48"/>
    <w:rsid w:val="602304B8"/>
    <w:rsid w:val="608A6CD9"/>
    <w:rsid w:val="611E4CBA"/>
    <w:rsid w:val="626E3796"/>
    <w:rsid w:val="62B35FD1"/>
    <w:rsid w:val="63496EAF"/>
    <w:rsid w:val="63603062"/>
    <w:rsid w:val="63954ED3"/>
    <w:rsid w:val="63C63CC4"/>
    <w:rsid w:val="65813F29"/>
    <w:rsid w:val="674A5AD7"/>
    <w:rsid w:val="67952CDE"/>
    <w:rsid w:val="692D05FC"/>
    <w:rsid w:val="6A11530A"/>
    <w:rsid w:val="6B0759C3"/>
    <w:rsid w:val="6CB31E1D"/>
    <w:rsid w:val="6D4B54E3"/>
    <w:rsid w:val="6DF60B56"/>
    <w:rsid w:val="6EAE16C8"/>
    <w:rsid w:val="6EB47286"/>
    <w:rsid w:val="6F967F6B"/>
    <w:rsid w:val="70556BD4"/>
    <w:rsid w:val="7058328B"/>
    <w:rsid w:val="70C25550"/>
    <w:rsid w:val="71B94EC5"/>
    <w:rsid w:val="71BA647E"/>
    <w:rsid w:val="72924D83"/>
    <w:rsid w:val="731E7F68"/>
    <w:rsid w:val="74164664"/>
    <w:rsid w:val="74D72308"/>
    <w:rsid w:val="756F2E16"/>
    <w:rsid w:val="75A72896"/>
    <w:rsid w:val="76191EF9"/>
    <w:rsid w:val="767339B1"/>
    <w:rsid w:val="78037AC9"/>
    <w:rsid w:val="790F29CA"/>
    <w:rsid w:val="79F07E3A"/>
    <w:rsid w:val="7A2F2974"/>
    <w:rsid w:val="7A600E2A"/>
    <w:rsid w:val="7C1340A8"/>
    <w:rsid w:val="7C313556"/>
    <w:rsid w:val="7DAA1BA0"/>
    <w:rsid w:val="7F3E18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8"/>
      <w:szCs w:val="24"/>
      <w:lang w:val="en-US" w:eastAsia="zh-CN" w:bidi="ar-SA"/>
    </w:rPr>
  </w:style>
  <w:style w:type="paragraph" w:styleId="5">
    <w:name w:val="heading 2"/>
    <w:basedOn w:val="1"/>
    <w:next w:val="1"/>
    <w:unhideWhenUsed/>
    <w:qFormat/>
    <w:uiPriority w:val="9"/>
    <w:pPr>
      <w:keepNext/>
      <w:keepLines/>
      <w:spacing w:beforeLines="0" w:beforeAutospacing="0" w:afterLines="0" w:afterAutospacing="0" w:line="576" w:lineRule="exact"/>
      <w:outlineLvl w:val="1"/>
    </w:pPr>
    <w:rPr>
      <w:rFonts w:ascii="Arial" w:hAnsi="Arial" w:eastAsia="黑体"/>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line="240" w:lineRule="auto"/>
      <w:ind w:left="0" w:leftChars="0" w:firstLine="420" w:firstLineChars="0"/>
    </w:pPr>
    <w:rPr>
      <w:szCs w:val="24"/>
    </w:rPr>
  </w:style>
  <w:style w:type="paragraph" w:styleId="3">
    <w:name w:val="Body Text Indent"/>
    <w:basedOn w:val="1"/>
    <w:next w:val="4"/>
    <w:unhideWhenUsed/>
    <w:qFormat/>
    <w:uiPriority w:val="99"/>
    <w:pPr>
      <w:spacing w:line="360" w:lineRule="auto"/>
      <w:ind w:firstLine="640" w:firstLineChars="200"/>
    </w:pPr>
    <w:rPr>
      <w:rFonts w:ascii="仿宋_GB2312" w:hAnsi="宋体" w:eastAsia="仿宋_GB2312" w:cs="Times New Roman"/>
      <w:snapToGrid w:val="0"/>
      <w:kern w:val="0"/>
      <w:sz w:val="32"/>
      <w:szCs w:val="20"/>
    </w:rPr>
  </w:style>
  <w:style w:type="paragraph" w:styleId="4">
    <w:name w:val="envelope return"/>
    <w:basedOn w:val="1"/>
    <w:qFormat/>
    <w:uiPriority w:val="0"/>
    <w:pPr>
      <w:snapToGrid w:val="0"/>
    </w:pPr>
    <w:rPr>
      <w:rFonts w:ascii="Arial" w:hAnsi="Arial"/>
    </w:rPr>
  </w:style>
  <w:style w:type="paragraph" w:styleId="6">
    <w:name w:val="index 8"/>
    <w:next w:val="1"/>
    <w:unhideWhenUsed/>
    <w:qFormat/>
    <w:uiPriority w:val="99"/>
    <w:pPr>
      <w:widowControl w:val="0"/>
      <w:spacing w:line="240" w:lineRule="auto"/>
      <w:ind w:left="2940"/>
      <w:jc w:val="center"/>
    </w:pPr>
    <w:rPr>
      <w:rFonts w:ascii="Times New Roman" w:hAnsi="Times New Roman" w:eastAsia="仿宋_GB2312" w:cs="Times New Roman"/>
      <w:kern w:val="2"/>
      <w:sz w:val="32"/>
      <w:lang w:val="en-US" w:eastAsia="zh-CN" w:bidi="ar-SA"/>
    </w:rPr>
  </w:style>
  <w:style w:type="paragraph" w:styleId="7">
    <w:name w:val="annotation text"/>
    <w:basedOn w:val="1"/>
    <w:unhideWhenUsed/>
    <w:uiPriority w:val="99"/>
    <w:pPr>
      <w:jc w:val="left"/>
    </w:pPr>
  </w:style>
  <w:style w:type="paragraph" w:styleId="8">
    <w:name w:val="Body Text"/>
    <w:basedOn w:val="1"/>
    <w:qFormat/>
    <w:uiPriority w:val="0"/>
    <w:pPr>
      <w:topLinePunct w:val="0"/>
      <w:adjustRightInd/>
      <w:spacing w:line="420" w:lineRule="exact"/>
      <w:ind w:firstLine="0"/>
      <w:jc w:val="center"/>
      <w:textAlignment w:val="center"/>
    </w:pPr>
    <w:rPr>
      <w:rFonts w:eastAsia="宋体"/>
      <w:kern w:val="2"/>
      <w:sz w:val="21"/>
    </w:rPr>
  </w:style>
  <w:style w:type="paragraph" w:styleId="9">
    <w:name w:val="Date"/>
    <w:basedOn w:val="1"/>
    <w:next w:val="1"/>
    <w:link w:val="15"/>
    <w:unhideWhenUsed/>
    <w:qFormat/>
    <w:uiPriority w:val="99"/>
    <w:pPr>
      <w:ind w:left="100" w:leftChars="2500"/>
    </w:pPr>
  </w:style>
  <w:style w:type="paragraph" w:styleId="10">
    <w:name w:val="footer"/>
    <w:basedOn w:val="1"/>
    <w:link w:val="16"/>
    <w:unhideWhenUsed/>
    <w:qFormat/>
    <w:uiPriority w:val="99"/>
    <w:pPr>
      <w:tabs>
        <w:tab w:val="center" w:pos="4153"/>
        <w:tab w:val="right" w:pos="8306"/>
      </w:tabs>
      <w:snapToGrid w:val="0"/>
      <w:jc w:val="left"/>
    </w:pPr>
    <w:rPr>
      <w:kern w:val="0"/>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itle"/>
    <w:basedOn w:val="1"/>
    <w:next w:val="1"/>
    <w:qFormat/>
    <w:uiPriority w:val="0"/>
    <w:pPr>
      <w:spacing w:before="240" w:after="60"/>
      <w:jc w:val="center"/>
      <w:outlineLvl w:val="0"/>
    </w:pPr>
    <w:rPr>
      <w:rFonts w:ascii="Cambria" w:hAnsi="Cambria" w:eastAsia="宋体"/>
      <w:b/>
      <w:bCs/>
      <w:sz w:val="32"/>
      <w:szCs w:val="32"/>
    </w:rPr>
  </w:style>
  <w:style w:type="character" w:customStyle="1" w:styleId="15">
    <w:name w:val="日期 字符"/>
    <w:link w:val="9"/>
    <w:semiHidden/>
    <w:qFormat/>
    <w:uiPriority w:val="99"/>
    <w:rPr>
      <w:rFonts w:ascii="宋体" w:hAnsi="宋体"/>
      <w:kern w:val="2"/>
      <w:sz w:val="28"/>
      <w:szCs w:val="24"/>
    </w:rPr>
  </w:style>
  <w:style w:type="character" w:customStyle="1" w:styleId="16">
    <w:name w:val="页脚 字符"/>
    <w:link w:val="10"/>
    <w:qFormat/>
    <w:uiPriority w:val="99"/>
    <w:rPr>
      <w:rFonts w:ascii="宋体" w:hAnsi="宋体" w:eastAsia="宋体" w:cs="Times New Roman"/>
      <w:sz w:val="18"/>
      <w:szCs w:val="18"/>
    </w:rPr>
  </w:style>
  <w:style w:type="character" w:customStyle="1" w:styleId="17">
    <w:name w:val="页眉 字符"/>
    <w:link w:val="11"/>
    <w:semiHidden/>
    <w:qFormat/>
    <w:uiPriority w:val="99"/>
    <w:rPr>
      <w:rFonts w:ascii="宋体" w:hAnsi="宋体" w:eastAsia="宋体" w:cs="Times New Roman"/>
      <w:sz w:val="18"/>
      <w:szCs w:val="18"/>
    </w:rPr>
  </w:style>
  <w:style w:type="character" w:customStyle="1" w:styleId="18">
    <w:name w:val="正文格式 Char"/>
    <w:link w:val="19"/>
    <w:qFormat/>
    <w:uiPriority w:val="0"/>
    <w:rPr>
      <w:rFonts w:ascii="仿宋_GB2312" w:hAnsi="宋体" w:eastAsia="仿宋_GB2312" w:cs="Times New Roman"/>
      <w:sz w:val="32"/>
      <w:szCs w:val="32"/>
    </w:rPr>
  </w:style>
  <w:style w:type="paragraph" w:customStyle="1" w:styleId="19">
    <w:name w:val="正文格式"/>
    <w:basedOn w:val="1"/>
    <w:link w:val="18"/>
    <w:qFormat/>
    <w:uiPriority w:val="0"/>
    <w:pPr>
      <w:spacing w:line="586" w:lineRule="exact"/>
      <w:ind w:firstLine="640" w:firstLineChars="200"/>
    </w:pPr>
    <w:rPr>
      <w:rFonts w:ascii="仿宋_GB2312" w:eastAsia="仿宋_GB2312"/>
      <w:kern w:val="0"/>
      <w:sz w:val="32"/>
      <w:szCs w:val="32"/>
    </w:rPr>
  </w:style>
  <w:style w:type="paragraph" w:customStyle="1" w:styleId="20">
    <w:name w:val="附件"/>
    <w:basedOn w:val="1"/>
    <w:qFormat/>
    <w:uiPriority w:val="0"/>
    <w:pPr>
      <w:jc w:val="center"/>
    </w:pPr>
    <w:rPr>
      <w:rFonts w:ascii="方正小标宋简体" w:hAnsi="仿宋" w:eastAsia="方正小标宋简体"/>
      <w:sz w:val="40"/>
      <w:szCs w:val="32"/>
    </w:rPr>
  </w:style>
  <w:style w:type="paragraph" w:customStyle="1" w:styleId="2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22">
    <w:name w:val="新正文"/>
    <w:basedOn w:val="1"/>
    <w:next w:val="1"/>
    <w:qFormat/>
    <w:uiPriority w:val="0"/>
    <w:pPr>
      <w:adjustRightInd w:val="0"/>
      <w:snapToGrid w:val="0"/>
      <w:spacing w:line="440" w:lineRule="atLeast"/>
    </w:pPr>
    <w:rPr>
      <w:rFonts w:ascii="宋体" w:hAnsi="宋体"/>
      <w:snapToGrid w:val="0"/>
      <w:color w:val="000000"/>
      <w:sz w:val="24"/>
    </w:rPr>
  </w:style>
  <w:style w:type="paragraph" w:customStyle="1" w:styleId="23">
    <w:name w:val="列表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272</Words>
  <Characters>1556</Characters>
  <Lines>12</Lines>
  <Paragraphs>3</Paragraphs>
  <TotalTime>1</TotalTime>
  <ScaleCrop>false</ScaleCrop>
  <LinksUpToDate>false</LinksUpToDate>
  <CharactersWithSpaces>1825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2020-03-27T09:40:00Z</dcterms:created>
  <dc:creator>汪卉/国电长源电力股份有限公司</dc:creator>
  <cp:lastModifiedBy>叶建兵</cp:lastModifiedBy>
  <dcterms:modified xsi:type="dcterms:W3CDTF">2024-03-12T09:48:38Z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C839FE014D7E4DC9B457095215DC444E</vt:lpwstr>
  </property>
</Properties>
</file>